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kern w:val="0"/>
          <w:sz w:val="24"/>
          <w:highlight w:val="none"/>
          <w:lang w:eastAsia="zh-CN"/>
        </w:rPr>
      </w:pPr>
      <w:r>
        <w:rPr>
          <w:rFonts w:hint="default" w:ascii="Times New Roman" w:hAnsi="Times New Roman" w:eastAsia="宋体" w:cs="Times New Roman"/>
          <w:kern w:val="0"/>
          <w:sz w:val="24"/>
        </w:rPr>
        <w:t>证券代码：</w:t>
      </w:r>
      <w:bookmarkStart w:id="0" w:name="OLE_LINK117"/>
      <w:bookmarkStart w:id="1" w:name="OLE_LINK116"/>
      <w:bookmarkStart w:id="2" w:name="OLE_LINK119"/>
      <w:bookmarkStart w:id="3" w:name="OLE_LINK118"/>
      <w:r>
        <w:rPr>
          <w:rFonts w:hint="default" w:ascii="Times New Roman" w:hAnsi="Times New Roman" w:eastAsia="宋体" w:cs="Times New Roman"/>
          <w:kern w:val="0"/>
          <w:sz w:val="24"/>
        </w:rPr>
        <w:t>300</w:t>
      </w:r>
      <w:bookmarkEnd w:id="0"/>
      <w:bookmarkEnd w:id="1"/>
      <w:bookmarkEnd w:id="2"/>
      <w:bookmarkEnd w:id="3"/>
      <w:r>
        <w:rPr>
          <w:rFonts w:hint="default" w:ascii="Times New Roman" w:hAnsi="Times New Roman" w:eastAsia="宋体" w:cs="Times New Roman"/>
          <w:kern w:val="0"/>
          <w:sz w:val="24"/>
        </w:rPr>
        <w:t xml:space="preserve">943     </w:t>
      </w:r>
      <w:r>
        <w:rPr>
          <w:rFonts w:hint="eastAsia" w:cs="Times New Roman"/>
          <w:kern w:val="0"/>
          <w:sz w:val="24"/>
          <w:lang w:val="en-US" w:eastAsia="zh-CN"/>
        </w:rPr>
        <w:t xml:space="preserve">  </w:t>
      </w:r>
      <w:r>
        <w:rPr>
          <w:rFonts w:hint="default" w:ascii="Times New Roman" w:hAnsi="Times New Roman" w:eastAsia="宋体" w:cs="Times New Roman"/>
          <w:kern w:val="0"/>
          <w:sz w:val="24"/>
        </w:rPr>
        <w:t xml:space="preserve"> </w:t>
      </w:r>
      <w:r>
        <w:rPr>
          <w:rFonts w:hint="eastAsia" w:cs="Times New Roman"/>
          <w:kern w:val="0"/>
          <w:sz w:val="24"/>
          <w:lang w:val="en-US" w:eastAsia="zh-CN"/>
        </w:rPr>
        <w:t xml:space="preserve"> </w:t>
      </w:r>
      <w:r>
        <w:rPr>
          <w:rFonts w:hint="default" w:ascii="Times New Roman" w:hAnsi="Times New Roman" w:eastAsia="宋体" w:cs="Times New Roman"/>
          <w:kern w:val="0"/>
          <w:sz w:val="24"/>
        </w:rPr>
        <w:t xml:space="preserve">  证券简称：春晖智控    </w:t>
      </w:r>
      <w:r>
        <w:rPr>
          <w:rFonts w:hint="eastAsia" w:cs="Times New Roman"/>
          <w:kern w:val="0"/>
          <w:sz w:val="24"/>
          <w:lang w:val="en-US" w:eastAsia="zh-CN"/>
        </w:rPr>
        <w:t xml:space="preserve">  </w:t>
      </w:r>
      <w:r>
        <w:rPr>
          <w:rFonts w:hint="default" w:ascii="Times New Roman" w:hAnsi="Times New Roman" w:eastAsia="宋体" w:cs="Times New Roman"/>
          <w:kern w:val="0"/>
          <w:sz w:val="24"/>
        </w:rPr>
        <w:t xml:space="preserve"> </w:t>
      </w:r>
      <w:r>
        <w:rPr>
          <w:rFonts w:hint="default" w:ascii="Times New Roman" w:hAnsi="Times New Roman" w:eastAsia="宋体" w:cs="Times New Roman"/>
          <w:kern w:val="0"/>
          <w:sz w:val="24"/>
          <w:highlight w:val="none"/>
        </w:rPr>
        <w:t xml:space="preserve">  公告编号：2022-07</w:t>
      </w:r>
      <w:r>
        <w:rPr>
          <w:rFonts w:hint="eastAsia" w:cs="Times New Roman"/>
          <w:kern w:val="0"/>
          <w:sz w:val="24"/>
          <w:highlight w:val="none"/>
          <w:lang w:val="en-US" w:eastAsia="zh-CN"/>
        </w:rPr>
        <w:t>5</w:t>
      </w:r>
    </w:p>
    <w:p>
      <w:pPr>
        <w:spacing w:line="360" w:lineRule="auto"/>
        <w:outlineLvl w:val="0"/>
        <w:rPr>
          <w:rFonts w:hint="default" w:ascii="Times New Roman" w:hAnsi="Times New Roman" w:eastAsia="宋体" w:cs="Times New Roman"/>
          <w:kern w:val="0"/>
          <w:sz w:val="24"/>
          <w:highlight w:val="none"/>
        </w:rPr>
      </w:pPr>
    </w:p>
    <w:p>
      <w:pPr>
        <w:spacing w:line="360" w:lineRule="auto"/>
        <w:jc w:val="center"/>
        <w:outlineLvl w:val="0"/>
        <w:rPr>
          <w:rFonts w:hint="default" w:ascii="Times New Roman" w:hAnsi="Times New Roman" w:eastAsia="宋体" w:cs="Times New Roman"/>
          <w:b/>
          <w:kern w:val="0"/>
          <w:sz w:val="30"/>
          <w:szCs w:val="30"/>
          <w:highlight w:val="none"/>
        </w:rPr>
      </w:pPr>
      <w:r>
        <w:rPr>
          <w:rFonts w:hint="default" w:ascii="Times New Roman" w:hAnsi="Times New Roman" w:eastAsia="宋体" w:cs="Times New Roman"/>
          <w:b/>
          <w:bCs/>
          <w:kern w:val="0"/>
          <w:sz w:val="30"/>
          <w:szCs w:val="30"/>
          <w:highlight w:val="none"/>
        </w:rPr>
        <w:t>浙江春晖智能控制</w:t>
      </w:r>
      <w:r>
        <w:rPr>
          <w:rFonts w:hint="default" w:ascii="Times New Roman" w:hAnsi="Times New Roman" w:eastAsia="宋体" w:cs="Times New Roman"/>
          <w:b/>
          <w:color w:val="000000"/>
          <w:sz w:val="30"/>
          <w:szCs w:val="30"/>
          <w:highlight w:val="none"/>
        </w:rPr>
        <w:t>股份有限公司</w:t>
      </w:r>
    </w:p>
    <w:p>
      <w:pPr>
        <w:spacing w:line="360" w:lineRule="auto"/>
        <w:jc w:val="center"/>
        <w:outlineLvl w:val="0"/>
        <w:rPr>
          <w:rFonts w:hint="default" w:ascii="Times New Roman" w:hAnsi="Times New Roman" w:eastAsia="宋体" w:cs="Times New Roman"/>
          <w:b/>
          <w:bCs/>
          <w:sz w:val="30"/>
          <w:szCs w:val="30"/>
          <w:highlight w:val="none"/>
          <w:shd w:val="clear" w:color="auto" w:fill="FFFFFF"/>
        </w:rPr>
      </w:pPr>
      <w:r>
        <w:rPr>
          <w:rFonts w:hint="default" w:ascii="Times New Roman" w:hAnsi="Times New Roman" w:eastAsia="宋体" w:cs="Times New Roman"/>
          <w:b/>
          <w:bCs/>
          <w:sz w:val="30"/>
          <w:szCs w:val="30"/>
          <w:highlight w:val="none"/>
          <w:shd w:val="clear" w:color="auto" w:fill="FFFFFF"/>
        </w:rPr>
        <w:t>关于公司总经理辞职的公告</w:t>
      </w:r>
    </w:p>
    <w:p>
      <w:pPr>
        <w:spacing w:line="360" w:lineRule="auto"/>
        <w:jc w:val="center"/>
        <w:outlineLvl w:val="0"/>
        <w:rPr>
          <w:rFonts w:hint="default" w:ascii="Times New Roman" w:hAnsi="Times New Roman" w:eastAsia="宋体" w:cs="Times New Roman"/>
          <w:b/>
          <w:kern w:val="0"/>
          <w:sz w:val="30"/>
          <w:highlight w:val="none"/>
        </w:rPr>
      </w:pPr>
      <w:r>
        <w:rPr>
          <w:rFonts w:hint="default" w:ascii="Times New Roman" w:hAnsi="Times New Roman" w:eastAsia="宋体" w:cs="Times New Roman"/>
          <w:color w:val="000000"/>
          <w:highlight w:val="none"/>
        </w:rPr>
        <mc:AlternateContent>
          <mc:Choice Requires="wps">
            <w:drawing>
              <wp:anchor distT="0" distB="0" distL="114300" distR="114300" simplePos="0" relativeHeight="251659264" behindDoc="0" locked="0" layoutInCell="1" allowOverlap="1">
                <wp:simplePos x="0" y="0"/>
                <wp:positionH relativeFrom="margin">
                  <wp:posOffset>51435</wp:posOffset>
                </wp:positionH>
                <wp:positionV relativeFrom="paragraph">
                  <wp:posOffset>155575</wp:posOffset>
                </wp:positionV>
                <wp:extent cx="5373370" cy="733425"/>
                <wp:effectExtent l="5080" t="4445" r="12700" b="50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73370" cy="733425"/>
                        </a:xfrm>
                        <a:prstGeom prst="rect">
                          <a:avLst/>
                        </a:prstGeom>
                        <a:solidFill>
                          <a:srgbClr val="FFFFFF"/>
                        </a:solidFill>
                        <a:ln w="9525" cmpd="sng">
                          <a:solidFill>
                            <a:srgbClr val="000000"/>
                          </a:solidFill>
                          <a:miter lim="800000"/>
                        </a:ln>
                      </wps:spPr>
                      <wps:txbx>
                        <w:txbxContent>
                          <w:p>
                            <w:pPr>
                              <w:spacing w:line="360" w:lineRule="auto"/>
                              <w:ind w:firstLine="480" w:firstLineChars="200"/>
                              <w:rPr>
                                <w:rFonts w:ascii="宋体" w:hAnsi="宋体" w:cs="宋体"/>
                              </w:rPr>
                            </w:pPr>
                            <w:r>
                              <w:rPr>
                                <w:rFonts w:hint="eastAsia" w:ascii="宋体" w:hAnsi="宋体" w:cs="宋体"/>
                                <w:sz w:val="24"/>
                                <w:szCs w:val="24"/>
                              </w:rPr>
                              <w:t>本公司及董事会全体成员保证信息披露内容的真实、准确和完整，没有虚假记载、误导性陈述或重大遗漏。</w:t>
                            </w:r>
                          </w:p>
                          <w:p>
                            <w:pPr>
                              <w:spacing w:line="240" w:lineRule="atLeast"/>
                              <w:ind w:firstLine="420" w:firstLineChars="200"/>
                              <w:rPr>
                                <w:rFonts w:ascii="楷体_GB2312" w:eastAsia="楷体_GB2312"/>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5pt;margin-top:12.25pt;height:57.75pt;width:423.1pt;mso-position-horizontal-relative:margin;z-index:251659264;mso-width-relative:page;mso-height-relative:page;" fillcolor="#FFFFFF" filled="t" stroked="t" coordsize="21600,21600" o:gfxdata="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jRFDNcAAAAIAQAADwAAAAAAAAABACAA&#10;AAAiAAAAZHJzL2Rvd25yZXYueG1sUEsBAhQAFAAAAAgAh07iQCIMCzZHAgAAkgQAAA4AAAAAAAAA&#10;AQAgAAAAJgEAAGRycy9lMm9Eb2MueG1sUEsFBgAAAAAGAAYAWQEAAN8FAAAAAA==&#10;">
                <v:fill on="t" focussize="0,0"/>
                <v:stroke color="#000000" miterlimit="8" joinstyle="miter"/>
                <v:imagedata o:title=""/>
                <o:lock v:ext="edit" aspectratio="f"/>
                <v:textbox>
                  <w:txbxContent>
                    <w:p>
                      <w:pPr>
                        <w:spacing w:line="360" w:lineRule="auto"/>
                        <w:ind w:firstLine="480" w:firstLineChars="200"/>
                        <w:rPr>
                          <w:rFonts w:ascii="宋体" w:hAnsi="宋体" w:cs="宋体"/>
                        </w:rPr>
                      </w:pPr>
                      <w:r>
                        <w:rPr>
                          <w:rFonts w:hint="eastAsia" w:ascii="宋体" w:hAnsi="宋体" w:cs="宋体"/>
                          <w:sz w:val="24"/>
                          <w:szCs w:val="24"/>
                        </w:rPr>
                        <w:t>本公司及董事会全体成员保证信息披露内容的真实、准确和完整，没有虚假记载、误导性陈述或重大遗漏。</w:t>
                      </w:r>
                    </w:p>
                    <w:p>
                      <w:pPr>
                        <w:spacing w:line="240" w:lineRule="atLeast"/>
                        <w:ind w:firstLine="420" w:firstLineChars="200"/>
                        <w:rPr>
                          <w:rFonts w:ascii="楷体_GB2312" w:eastAsia="楷体_GB2312"/>
                        </w:rPr>
                      </w:pPr>
                    </w:p>
                    <w:p/>
                  </w:txbxContent>
                </v:textbox>
              </v:shape>
            </w:pict>
          </mc:Fallback>
        </mc:AlternateContent>
      </w:r>
    </w:p>
    <w:p>
      <w:pPr>
        <w:rPr>
          <w:rFonts w:hint="default" w:ascii="Times New Roman" w:hAnsi="Times New Roman" w:eastAsia="宋体" w:cs="Times New Roman"/>
          <w:highlight w:val="none"/>
        </w:rPr>
      </w:pPr>
    </w:p>
    <w:p>
      <w:pPr>
        <w:rPr>
          <w:rFonts w:hint="default" w:ascii="Times New Roman" w:hAnsi="Times New Roman" w:eastAsia="宋体" w:cs="Times New Roman"/>
          <w:highlight w:val="none"/>
        </w:rPr>
      </w:pPr>
    </w:p>
    <w:p>
      <w:pPr>
        <w:tabs>
          <w:tab w:val="left" w:pos="0"/>
        </w:tabs>
        <w:autoSpaceDE w:val="0"/>
        <w:autoSpaceDN w:val="0"/>
        <w:adjustRightInd w:val="0"/>
        <w:snapToGrid w:val="0"/>
        <w:spacing w:line="360" w:lineRule="auto"/>
        <w:ind w:firstLine="420" w:firstLineChars="200"/>
        <w:rPr>
          <w:rFonts w:hint="default" w:ascii="Times New Roman" w:hAnsi="Times New Roman" w:eastAsia="宋体" w:cs="Times New Roman"/>
          <w:highlight w:val="none"/>
        </w:rPr>
      </w:pPr>
    </w:p>
    <w:p>
      <w:pPr>
        <w:spacing w:line="360" w:lineRule="auto"/>
        <w:ind w:firstLine="480" w:firstLineChars="200"/>
        <w:rPr>
          <w:rFonts w:hint="default" w:ascii="Times New Roman" w:hAnsi="Times New Roman" w:eastAsia="宋体" w:cs="Times New Roman"/>
          <w:sz w:val="24"/>
          <w:szCs w:val="24"/>
          <w:highlight w:val="none"/>
          <w:shd w:val="clear" w:color="auto" w:fill="FFFFFF"/>
        </w:rPr>
      </w:pPr>
      <w:r>
        <w:rPr>
          <w:rFonts w:hint="default" w:ascii="Times New Roman" w:hAnsi="Times New Roman" w:eastAsia="宋体" w:cs="Times New Roman"/>
          <w:sz w:val="24"/>
          <w:szCs w:val="24"/>
          <w:highlight w:val="none"/>
          <w:shd w:val="clear" w:color="auto" w:fill="FFFFFF"/>
        </w:rPr>
        <w:t>浙江春晖智能控制股份有限公司（以下简称“公司”）董事</w:t>
      </w:r>
      <w:bookmarkStart w:id="6" w:name="_GoBack"/>
      <w:bookmarkEnd w:id="6"/>
      <w:r>
        <w:rPr>
          <w:rFonts w:hint="default" w:ascii="Times New Roman" w:hAnsi="Times New Roman" w:eastAsia="宋体" w:cs="Times New Roman"/>
          <w:sz w:val="24"/>
          <w:szCs w:val="24"/>
          <w:highlight w:val="none"/>
          <w:shd w:val="clear" w:color="auto" w:fill="FFFFFF"/>
        </w:rPr>
        <w:t>会于2022年10月14日收到公司总经理梁柏松先生的书面辞职报告。梁柏松先生因年龄原因向公司董事会申请辞去公司总经理职务，原定任期为2021年5月7日至2024年5月6日。辞职后，梁柏松先生将继续担任公司副董事长及董事会战略与发展委员会委员、审计委员会委员。根据《公司法》、《深圳证券交易所创业板股票上市规则》、《深圳证券交易所上市公司自律监管指引第2号——创业板上市公司规范运作》及《公司章程》等相关规定，梁柏松先生的辞职报告自送达公司董事会之日起生效，其辞职不会对公司日常经营产生不利影响。公司将按照有关规定，尽快聘用新任总经理。</w:t>
      </w:r>
    </w:p>
    <w:p>
      <w:pPr>
        <w:spacing w:line="360" w:lineRule="auto"/>
        <w:ind w:firstLine="480" w:firstLineChars="200"/>
        <w:rPr>
          <w:rFonts w:hint="default" w:ascii="Times New Roman" w:hAnsi="Times New Roman" w:eastAsia="宋体" w:cs="Times New Roman"/>
          <w:sz w:val="24"/>
          <w:szCs w:val="24"/>
          <w:shd w:val="clear" w:color="auto" w:fill="FFFFFF"/>
        </w:rPr>
      </w:pPr>
      <w:r>
        <w:rPr>
          <w:rFonts w:hint="default" w:ascii="Times New Roman" w:hAnsi="Times New Roman" w:eastAsia="宋体" w:cs="Times New Roman"/>
          <w:sz w:val="24"/>
          <w:szCs w:val="24"/>
          <w:shd w:val="clear" w:color="auto" w:fill="FFFFFF"/>
        </w:rPr>
        <w:t>截至本公告日，梁柏松先生持有公司股份3,714,643股，占公司总股本的1.82%。梁柏松先生辞去公司总经理职务后其所持股份将继续按照《上市公司股东、董监高减持股份的若干规定》、《深圳证券交易所上市公司股东及董事、监事、高级管理人员减持股份实施细则》等相关法律法规的规定及其所作的承诺进行管理。</w:t>
      </w:r>
    </w:p>
    <w:p>
      <w:pPr>
        <w:spacing w:line="360" w:lineRule="auto"/>
        <w:ind w:firstLine="480" w:firstLineChars="200"/>
        <w:rPr>
          <w:rFonts w:hint="default" w:ascii="Times New Roman" w:hAnsi="Times New Roman" w:eastAsia="宋体" w:cs="Times New Roman"/>
          <w:sz w:val="24"/>
          <w:szCs w:val="24"/>
          <w:shd w:val="clear" w:color="auto" w:fill="FFFFFF"/>
        </w:rPr>
      </w:pPr>
      <w:r>
        <w:rPr>
          <w:rFonts w:hint="default" w:ascii="Times New Roman" w:hAnsi="Times New Roman" w:eastAsia="宋体" w:cs="Times New Roman"/>
          <w:sz w:val="24"/>
          <w:szCs w:val="24"/>
          <w:shd w:val="clear" w:color="auto" w:fill="FFFFFF"/>
        </w:rPr>
        <w:t>梁柏松先生在公司任职总经理期间勤勉尽责，公司董事会对其在任职期间为公司发展作出的贡献表示衷心的感谢。</w:t>
      </w:r>
    </w:p>
    <w:p>
      <w:pPr>
        <w:widowControl/>
        <w:shd w:val="clear" w:color="auto" w:fill="FFFFFF"/>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xml:space="preserve">    特此公告。</w:t>
      </w:r>
    </w:p>
    <w:p>
      <w:pPr>
        <w:spacing w:line="360" w:lineRule="auto"/>
        <w:jc w:val="right"/>
        <w:rPr>
          <w:rFonts w:hint="default" w:ascii="Times New Roman" w:hAnsi="Times New Roman" w:eastAsia="宋体" w:cs="Times New Roman"/>
          <w:sz w:val="24"/>
          <w:szCs w:val="24"/>
        </w:rPr>
      </w:pPr>
    </w:p>
    <w:p>
      <w:pPr>
        <w:spacing w:line="360" w:lineRule="auto"/>
        <w:jc w:val="right"/>
        <w:rPr>
          <w:rFonts w:hint="default" w:ascii="Times New Roman" w:hAnsi="Times New Roman" w:eastAsia="宋体" w:cs="Times New Roman"/>
          <w:sz w:val="24"/>
          <w:szCs w:val="24"/>
        </w:rPr>
      </w:pPr>
    </w:p>
    <w:p>
      <w:pPr>
        <w:spacing w:before="50" w:after="156" w:afterLines="50" w:line="360" w:lineRule="auto"/>
        <w:ind w:firstLine="454"/>
        <w:jc w:val="right"/>
        <w:rPr>
          <w:rFonts w:hint="default" w:ascii="Times New Roman" w:hAnsi="Times New Roman" w:eastAsia="宋体" w:cs="Times New Roman"/>
          <w:bCs/>
          <w:color w:val="000000"/>
          <w:sz w:val="24"/>
          <w:szCs w:val="24"/>
        </w:rPr>
      </w:pPr>
      <w:bookmarkStart w:id="4" w:name="OLE_LINK113"/>
      <w:bookmarkStart w:id="5" w:name="OLE_LINK112"/>
      <w:r>
        <w:rPr>
          <w:rFonts w:hint="default" w:ascii="Times New Roman" w:hAnsi="Times New Roman" w:eastAsia="宋体" w:cs="Times New Roman"/>
          <w:bCs/>
          <w:color w:val="000000"/>
          <w:sz w:val="24"/>
          <w:szCs w:val="24"/>
        </w:rPr>
        <w:t>浙江春晖智能控制股份有限公司</w:t>
      </w:r>
      <w:r>
        <w:rPr>
          <w:rFonts w:hint="default" w:ascii="Times New Roman" w:hAnsi="Times New Roman" w:eastAsia="宋体" w:cs="Times New Roman"/>
          <w:bCs/>
          <w:sz w:val="24"/>
          <w:szCs w:val="24"/>
        </w:rPr>
        <w:t>董事会</w:t>
      </w:r>
    </w:p>
    <w:bookmarkEnd w:id="4"/>
    <w:bookmarkEnd w:id="5"/>
    <w:p>
      <w:pPr>
        <w:pStyle w:val="8"/>
        <w:wordWrap w:val="0"/>
        <w:jc w:val="center"/>
        <w:rPr>
          <w:rFonts w:hint="default" w:ascii="Times New Roman" w:hAnsi="Times New Roman" w:eastAsia="宋体" w:cs="Times New Roman"/>
          <w:bCs/>
        </w:rPr>
      </w:pPr>
      <w:r>
        <w:rPr>
          <w:rFonts w:hint="default" w:ascii="Times New Roman" w:hAnsi="Times New Roman" w:eastAsia="宋体" w:cs="Times New Roman"/>
          <w:bCs/>
        </w:rPr>
        <w:t xml:space="preserve">                                         2022年10月14日</w:t>
      </w:r>
    </w:p>
    <w:sectPr>
      <w:pgSz w:w="11906" w:h="16838"/>
      <w:pgMar w:top="1610" w:right="1558" w:bottom="161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172A27"/>
    <w:rsid w:val="00000645"/>
    <w:rsid w:val="000051A4"/>
    <w:rsid w:val="00005471"/>
    <w:rsid w:val="0001715A"/>
    <w:rsid w:val="000231FD"/>
    <w:rsid w:val="00031F6B"/>
    <w:rsid w:val="000622B2"/>
    <w:rsid w:val="00062868"/>
    <w:rsid w:val="00070492"/>
    <w:rsid w:val="000904B9"/>
    <w:rsid w:val="0009393B"/>
    <w:rsid w:val="00093DD3"/>
    <w:rsid w:val="000A15BE"/>
    <w:rsid w:val="000B288D"/>
    <w:rsid w:val="000B6F77"/>
    <w:rsid w:val="000B75E7"/>
    <w:rsid w:val="000C1826"/>
    <w:rsid w:val="000C1D18"/>
    <w:rsid w:val="000C5435"/>
    <w:rsid w:val="000D64AC"/>
    <w:rsid w:val="000E11D0"/>
    <w:rsid w:val="000E30E2"/>
    <w:rsid w:val="000F320B"/>
    <w:rsid w:val="000F52D6"/>
    <w:rsid w:val="000F6C94"/>
    <w:rsid w:val="00110E7E"/>
    <w:rsid w:val="00114D8C"/>
    <w:rsid w:val="001157BD"/>
    <w:rsid w:val="00116F9D"/>
    <w:rsid w:val="00127692"/>
    <w:rsid w:val="00131C19"/>
    <w:rsid w:val="00134477"/>
    <w:rsid w:val="0013631F"/>
    <w:rsid w:val="00140127"/>
    <w:rsid w:val="0014143B"/>
    <w:rsid w:val="001462F8"/>
    <w:rsid w:val="00154D08"/>
    <w:rsid w:val="00171731"/>
    <w:rsid w:val="00172A27"/>
    <w:rsid w:val="00176054"/>
    <w:rsid w:val="001810A6"/>
    <w:rsid w:val="001849A7"/>
    <w:rsid w:val="001A5643"/>
    <w:rsid w:val="001A5801"/>
    <w:rsid w:val="001B0240"/>
    <w:rsid w:val="001D3258"/>
    <w:rsid w:val="001E01FA"/>
    <w:rsid w:val="00201CD9"/>
    <w:rsid w:val="00202023"/>
    <w:rsid w:val="00202632"/>
    <w:rsid w:val="00215F93"/>
    <w:rsid w:val="00220CE1"/>
    <w:rsid w:val="00223541"/>
    <w:rsid w:val="002269ED"/>
    <w:rsid w:val="00227A9D"/>
    <w:rsid w:val="00231BE1"/>
    <w:rsid w:val="00247A92"/>
    <w:rsid w:val="002635DF"/>
    <w:rsid w:val="002709F3"/>
    <w:rsid w:val="00275395"/>
    <w:rsid w:val="00286459"/>
    <w:rsid w:val="00290BF3"/>
    <w:rsid w:val="00294A2F"/>
    <w:rsid w:val="002B2237"/>
    <w:rsid w:val="002B2F3B"/>
    <w:rsid w:val="002B3CD1"/>
    <w:rsid w:val="002B7854"/>
    <w:rsid w:val="002C3DD3"/>
    <w:rsid w:val="002E4BEE"/>
    <w:rsid w:val="002E503D"/>
    <w:rsid w:val="002E7E40"/>
    <w:rsid w:val="002F2A43"/>
    <w:rsid w:val="002F41F6"/>
    <w:rsid w:val="002F655C"/>
    <w:rsid w:val="002F6EBD"/>
    <w:rsid w:val="00301E23"/>
    <w:rsid w:val="00303BD4"/>
    <w:rsid w:val="00306988"/>
    <w:rsid w:val="00311F90"/>
    <w:rsid w:val="00314FD8"/>
    <w:rsid w:val="0032453D"/>
    <w:rsid w:val="003556F7"/>
    <w:rsid w:val="00355B8E"/>
    <w:rsid w:val="00376749"/>
    <w:rsid w:val="00392D71"/>
    <w:rsid w:val="003A3F6C"/>
    <w:rsid w:val="003A5B42"/>
    <w:rsid w:val="003B1A59"/>
    <w:rsid w:val="003B6AE5"/>
    <w:rsid w:val="003D0219"/>
    <w:rsid w:val="003D5C04"/>
    <w:rsid w:val="003D7541"/>
    <w:rsid w:val="0040217A"/>
    <w:rsid w:val="00410F0B"/>
    <w:rsid w:val="004207B4"/>
    <w:rsid w:val="004214D6"/>
    <w:rsid w:val="00453F81"/>
    <w:rsid w:val="0045758C"/>
    <w:rsid w:val="0046178A"/>
    <w:rsid w:val="00467C26"/>
    <w:rsid w:val="00473479"/>
    <w:rsid w:val="00473849"/>
    <w:rsid w:val="00480E64"/>
    <w:rsid w:val="004A093B"/>
    <w:rsid w:val="004B0E4A"/>
    <w:rsid w:val="004B3155"/>
    <w:rsid w:val="004B58DB"/>
    <w:rsid w:val="004B5DA3"/>
    <w:rsid w:val="004B6D4A"/>
    <w:rsid w:val="004C3197"/>
    <w:rsid w:val="004C3CF8"/>
    <w:rsid w:val="004C6C33"/>
    <w:rsid w:val="004D541F"/>
    <w:rsid w:val="004E0541"/>
    <w:rsid w:val="004E3A48"/>
    <w:rsid w:val="004E486E"/>
    <w:rsid w:val="004E635E"/>
    <w:rsid w:val="00501885"/>
    <w:rsid w:val="0050413B"/>
    <w:rsid w:val="005058A6"/>
    <w:rsid w:val="00506137"/>
    <w:rsid w:val="0050648E"/>
    <w:rsid w:val="0051035F"/>
    <w:rsid w:val="00516576"/>
    <w:rsid w:val="005326C6"/>
    <w:rsid w:val="00545418"/>
    <w:rsid w:val="0055067C"/>
    <w:rsid w:val="00554850"/>
    <w:rsid w:val="00573580"/>
    <w:rsid w:val="005823B7"/>
    <w:rsid w:val="00595DDC"/>
    <w:rsid w:val="005C1FA0"/>
    <w:rsid w:val="005D541D"/>
    <w:rsid w:val="005E375E"/>
    <w:rsid w:val="005E45D8"/>
    <w:rsid w:val="005F3C54"/>
    <w:rsid w:val="006013A4"/>
    <w:rsid w:val="00602B26"/>
    <w:rsid w:val="006070FC"/>
    <w:rsid w:val="0061339E"/>
    <w:rsid w:val="0062202F"/>
    <w:rsid w:val="00624052"/>
    <w:rsid w:val="00630FE7"/>
    <w:rsid w:val="0064037F"/>
    <w:rsid w:val="006440CB"/>
    <w:rsid w:val="006618C8"/>
    <w:rsid w:val="006632DC"/>
    <w:rsid w:val="00663582"/>
    <w:rsid w:val="00676B18"/>
    <w:rsid w:val="00682E04"/>
    <w:rsid w:val="006839E8"/>
    <w:rsid w:val="006951EF"/>
    <w:rsid w:val="006B65FA"/>
    <w:rsid w:val="006B7E07"/>
    <w:rsid w:val="006C016A"/>
    <w:rsid w:val="006C2746"/>
    <w:rsid w:val="006C3D2A"/>
    <w:rsid w:val="006C7643"/>
    <w:rsid w:val="006D45A4"/>
    <w:rsid w:val="006D6562"/>
    <w:rsid w:val="006E672E"/>
    <w:rsid w:val="006E680C"/>
    <w:rsid w:val="006F7A2D"/>
    <w:rsid w:val="00704581"/>
    <w:rsid w:val="007069D6"/>
    <w:rsid w:val="00715AEB"/>
    <w:rsid w:val="00715C69"/>
    <w:rsid w:val="0072262F"/>
    <w:rsid w:val="007370AD"/>
    <w:rsid w:val="00744662"/>
    <w:rsid w:val="00752E52"/>
    <w:rsid w:val="00781FFA"/>
    <w:rsid w:val="007A2DE5"/>
    <w:rsid w:val="007B0CDA"/>
    <w:rsid w:val="007B1E98"/>
    <w:rsid w:val="007B3D35"/>
    <w:rsid w:val="007B4303"/>
    <w:rsid w:val="007B58C2"/>
    <w:rsid w:val="007B7032"/>
    <w:rsid w:val="007D164F"/>
    <w:rsid w:val="007E3859"/>
    <w:rsid w:val="007F1311"/>
    <w:rsid w:val="00814942"/>
    <w:rsid w:val="008328B5"/>
    <w:rsid w:val="008450A2"/>
    <w:rsid w:val="00852DAA"/>
    <w:rsid w:val="00852E13"/>
    <w:rsid w:val="008537C6"/>
    <w:rsid w:val="00871AC8"/>
    <w:rsid w:val="00873139"/>
    <w:rsid w:val="00876880"/>
    <w:rsid w:val="00883910"/>
    <w:rsid w:val="008A2D48"/>
    <w:rsid w:val="008A52F3"/>
    <w:rsid w:val="008B3613"/>
    <w:rsid w:val="008B6CAC"/>
    <w:rsid w:val="008C7941"/>
    <w:rsid w:val="008D06AA"/>
    <w:rsid w:val="008D4E6C"/>
    <w:rsid w:val="008D6472"/>
    <w:rsid w:val="0090268D"/>
    <w:rsid w:val="00934253"/>
    <w:rsid w:val="009402F7"/>
    <w:rsid w:val="00946ECB"/>
    <w:rsid w:val="00956856"/>
    <w:rsid w:val="00961778"/>
    <w:rsid w:val="00964D77"/>
    <w:rsid w:val="00997AA3"/>
    <w:rsid w:val="009B49CA"/>
    <w:rsid w:val="009D7B5B"/>
    <w:rsid w:val="009E29B1"/>
    <w:rsid w:val="009E4553"/>
    <w:rsid w:val="009E60C9"/>
    <w:rsid w:val="009E62ED"/>
    <w:rsid w:val="009E7653"/>
    <w:rsid w:val="009F1FFA"/>
    <w:rsid w:val="00A15BD4"/>
    <w:rsid w:val="00A238A4"/>
    <w:rsid w:val="00A31BBF"/>
    <w:rsid w:val="00A31CFD"/>
    <w:rsid w:val="00A408CD"/>
    <w:rsid w:val="00A42EE2"/>
    <w:rsid w:val="00A559CB"/>
    <w:rsid w:val="00A60901"/>
    <w:rsid w:val="00A73CEF"/>
    <w:rsid w:val="00A821A1"/>
    <w:rsid w:val="00A839DE"/>
    <w:rsid w:val="00A83DF3"/>
    <w:rsid w:val="00AA3A39"/>
    <w:rsid w:val="00AA3C7E"/>
    <w:rsid w:val="00AB6031"/>
    <w:rsid w:val="00AC0982"/>
    <w:rsid w:val="00AD4D69"/>
    <w:rsid w:val="00AD519F"/>
    <w:rsid w:val="00AD6A41"/>
    <w:rsid w:val="00AD7475"/>
    <w:rsid w:val="00AD7CE2"/>
    <w:rsid w:val="00AE27E5"/>
    <w:rsid w:val="00AF1158"/>
    <w:rsid w:val="00AF6366"/>
    <w:rsid w:val="00B11480"/>
    <w:rsid w:val="00B11834"/>
    <w:rsid w:val="00B165DC"/>
    <w:rsid w:val="00B232C2"/>
    <w:rsid w:val="00B24D42"/>
    <w:rsid w:val="00B27551"/>
    <w:rsid w:val="00B334BE"/>
    <w:rsid w:val="00B51739"/>
    <w:rsid w:val="00B54E6F"/>
    <w:rsid w:val="00B60CCB"/>
    <w:rsid w:val="00B64ECA"/>
    <w:rsid w:val="00B65472"/>
    <w:rsid w:val="00B6632F"/>
    <w:rsid w:val="00B66F79"/>
    <w:rsid w:val="00B672E4"/>
    <w:rsid w:val="00B75BC7"/>
    <w:rsid w:val="00B80A80"/>
    <w:rsid w:val="00B93C42"/>
    <w:rsid w:val="00B97866"/>
    <w:rsid w:val="00BB130E"/>
    <w:rsid w:val="00BD1BDB"/>
    <w:rsid w:val="00BD4983"/>
    <w:rsid w:val="00BF2144"/>
    <w:rsid w:val="00C10BA3"/>
    <w:rsid w:val="00C22EB2"/>
    <w:rsid w:val="00C258F8"/>
    <w:rsid w:val="00C37E07"/>
    <w:rsid w:val="00C4389C"/>
    <w:rsid w:val="00C47121"/>
    <w:rsid w:val="00C54EEC"/>
    <w:rsid w:val="00C624C0"/>
    <w:rsid w:val="00C64E41"/>
    <w:rsid w:val="00C67346"/>
    <w:rsid w:val="00C70377"/>
    <w:rsid w:val="00C70ECE"/>
    <w:rsid w:val="00C744F8"/>
    <w:rsid w:val="00C8208C"/>
    <w:rsid w:val="00C87D25"/>
    <w:rsid w:val="00C908EF"/>
    <w:rsid w:val="00C91CA7"/>
    <w:rsid w:val="00C9472C"/>
    <w:rsid w:val="00CB358D"/>
    <w:rsid w:val="00CB5555"/>
    <w:rsid w:val="00CC22D1"/>
    <w:rsid w:val="00CE0AF0"/>
    <w:rsid w:val="00CF50C2"/>
    <w:rsid w:val="00CF60DA"/>
    <w:rsid w:val="00CF60FE"/>
    <w:rsid w:val="00D05AB4"/>
    <w:rsid w:val="00D2286B"/>
    <w:rsid w:val="00D3401D"/>
    <w:rsid w:val="00D56C24"/>
    <w:rsid w:val="00D7548B"/>
    <w:rsid w:val="00D90771"/>
    <w:rsid w:val="00D9396B"/>
    <w:rsid w:val="00DB6EFB"/>
    <w:rsid w:val="00DD4D38"/>
    <w:rsid w:val="00DD7D7C"/>
    <w:rsid w:val="00DE68EE"/>
    <w:rsid w:val="00DF4566"/>
    <w:rsid w:val="00E00540"/>
    <w:rsid w:val="00E0063B"/>
    <w:rsid w:val="00E04427"/>
    <w:rsid w:val="00E04510"/>
    <w:rsid w:val="00E140A5"/>
    <w:rsid w:val="00E2106A"/>
    <w:rsid w:val="00E46D58"/>
    <w:rsid w:val="00E97F92"/>
    <w:rsid w:val="00EB27CE"/>
    <w:rsid w:val="00EC6628"/>
    <w:rsid w:val="00F04164"/>
    <w:rsid w:val="00F04CA1"/>
    <w:rsid w:val="00F12466"/>
    <w:rsid w:val="00F144DA"/>
    <w:rsid w:val="00F256B3"/>
    <w:rsid w:val="00F34A15"/>
    <w:rsid w:val="00F3651D"/>
    <w:rsid w:val="00F432A4"/>
    <w:rsid w:val="00F4565C"/>
    <w:rsid w:val="00F51C21"/>
    <w:rsid w:val="00F56C6D"/>
    <w:rsid w:val="00F67C93"/>
    <w:rsid w:val="00F7743A"/>
    <w:rsid w:val="00F82E51"/>
    <w:rsid w:val="00F925AE"/>
    <w:rsid w:val="00F93B9E"/>
    <w:rsid w:val="00F946EE"/>
    <w:rsid w:val="00F973A8"/>
    <w:rsid w:val="00F97AC4"/>
    <w:rsid w:val="00F97D87"/>
    <w:rsid w:val="00FB4E1E"/>
    <w:rsid w:val="00FC2120"/>
    <w:rsid w:val="00FC5D09"/>
    <w:rsid w:val="00FD715F"/>
    <w:rsid w:val="00FF4A00"/>
    <w:rsid w:val="00FF4A5F"/>
    <w:rsid w:val="01934CAF"/>
    <w:rsid w:val="01C30DB2"/>
    <w:rsid w:val="048639EC"/>
    <w:rsid w:val="078B343B"/>
    <w:rsid w:val="09433394"/>
    <w:rsid w:val="0A867849"/>
    <w:rsid w:val="0A977483"/>
    <w:rsid w:val="0AB6411D"/>
    <w:rsid w:val="0AD81E7F"/>
    <w:rsid w:val="0B202D65"/>
    <w:rsid w:val="0BF40AC2"/>
    <w:rsid w:val="0D0A7795"/>
    <w:rsid w:val="0D123A2F"/>
    <w:rsid w:val="0D441EB4"/>
    <w:rsid w:val="0D785517"/>
    <w:rsid w:val="0E0B003B"/>
    <w:rsid w:val="0E3A3B8A"/>
    <w:rsid w:val="0E9D750C"/>
    <w:rsid w:val="0F1754E5"/>
    <w:rsid w:val="0FBA06E9"/>
    <w:rsid w:val="15300252"/>
    <w:rsid w:val="15D1245E"/>
    <w:rsid w:val="175A16AB"/>
    <w:rsid w:val="193542EF"/>
    <w:rsid w:val="197851D8"/>
    <w:rsid w:val="1C736218"/>
    <w:rsid w:val="1C863E02"/>
    <w:rsid w:val="1CB65156"/>
    <w:rsid w:val="1D3F55C2"/>
    <w:rsid w:val="1D52355F"/>
    <w:rsid w:val="1D8C14D0"/>
    <w:rsid w:val="1F0C5E75"/>
    <w:rsid w:val="203F6C2E"/>
    <w:rsid w:val="206A68EC"/>
    <w:rsid w:val="209E0FC2"/>
    <w:rsid w:val="22A7388A"/>
    <w:rsid w:val="247A7C0D"/>
    <w:rsid w:val="24867225"/>
    <w:rsid w:val="268023DA"/>
    <w:rsid w:val="279B65BD"/>
    <w:rsid w:val="2854317F"/>
    <w:rsid w:val="29937787"/>
    <w:rsid w:val="2ADA7117"/>
    <w:rsid w:val="2B110FC7"/>
    <w:rsid w:val="2C930423"/>
    <w:rsid w:val="2D03259D"/>
    <w:rsid w:val="2F370D4F"/>
    <w:rsid w:val="30544E07"/>
    <w:rsid w:val="308C4510"/>
    <w:rsid w:val="32B91E3D"/>
    <w:rsid w:val="3333700D"/>
    <w:rsid w:val="33C52CD6"/>
    <w:rsid w:val="344C2983"/>
    <w:rsid w:val="34BB2207"/>
    <w:rsid w:val="35FE07D3"/>
    <w:rsid w:val="367350CE"/>
    <w:rsid w:val="37286A47"/>
    <w:rsid w:val="384C7D40"/>
    <w:rsid w:val="38686CB5"/>
    <w:rsid w:val="39977056"/>
    <w:rsid w:val="3A0B4993"/>
    <w:rsid w:val="3ADD5446"/>
    <w:rsid w:val="3B6F0D2E"/>
    <w:rsid w:val="3BCD2B15"/>
    <w:rsid w:val="3C4138DD"/>
    <w:rsid w:val="3C993347"/>
    <w:rsid w:val="3D0A4C7C"/>
    <w:rsid w:val="3D6C6988"/>
    <w:rsid w:val="404D497E"/>
    <w:rsid w:val="40FB52CA"/>
    <w:rsid w:val="41AA56F7"/>
    <w:rsid w:val="428B00D5"/>
    <w:rsid w:val="42A214A6"/>
    <w:rsid w:val="449169E1"/>
    <w:rsid w:val="452D3C10"/>
    <w:rsid w:val="45580DC8"/>
    <w:rsid w:val="456E7A84"/>
    <w:rsid w:val="464450FA"/>
    <w:rsid w:val="46BB6174"/>
    <w:rsid w:val="46D127FD"/>
    <w:rsid w:val="47FF4FB7"/>
    <w:rsid w:val="4BFD78C9"/>
    <w:rsid w:val="4C5852D5"/>
    <w:rsid w:val="4CFB1FDE"/>
    <w:rsid w:val="4D41600E"/>
    <w:rsid w:val="4E2F01BD"/>
    <w:rsid w:val="4E737A54"/>
    <w:rsid w:val="4FA17078"/>
    <w:rsid w:val="4FE97EDD"/>
    <w:rsid w:val="500D7B49"/>
    <w:rsid w:val="51526C2A"/>
    <w:rsid w:val="516A26E0"/>
    <w:rsid w:val="51856D1E"/>
    <w:rsid w:val="542F5290"/>
    <w:rsid w:val="54A97883"/>
    <w:rsid w:val="557947D9"/>
    <w:rsid w:val="565A4BF8"/>
    <w:rsid w:val="57DF061C"/>
    <w:rsid w:val="595945D5"/>
    <w:rsid w:val="5AC32093"/>
    <w:rsid w:val="5AFC28B4"/>
    <w:rsid w:val="60722031"/>
    <w:rsid w:val="62AD0BBB"/>
    <w:rsid w:val="664B1711"/>
    <w:rsid w:val="670F119D"/>
    <w:rsid w:val="676A6912"/>
    <w:rsid w:val="68A62A03"/>
    <w:rsid w:val="69047451"/>
    <w:rsid w:val="695866B1"/>
    <w:rsid w:val="69EC6E27"/>
    <w:rsid w:val="6A6C4D53"/>
    <w:rsid w:val="6ABB0A62"/>
    <w:rsid w:val="6B077B5B"/>
    <w:rsid w:val="6B671634"/>
    <w:rsid w:val="6BE04F47"/>
    <w:rsid w:val="6C0F3183"/>
    <w:rsid w:val="6F2D5DF8"/>
    <w:rsid w:val="74472634"/>
    <w:rsid w:val="74D457B6"/>
    <w:rsid w:val="75B6194E"/>
    <w:rsid w:val="769522AC"/>
    <w:rsid w:val="76AF6C1F"/>
    <w:rsid w:val="777202C0"/>
    <w:rsid w:val="78463DF6"/>
    <w:rsid w:val="790964A0"/>
    <w:rsid w:val="79166B06"/>
    <w:rsid w:val="793C6214"/>
    <w:rsid w:val="7A1217EF"/>
    <w:rsid w:val="7A747B92"/>
    <w:rsid w:val="7B6D7CB5"/>
    <w:rsid w:val="7B7C37E8"/>
    <w:rsid w:val="7C4B2255"/>
    <w:rsid w:val="7C6A2D5B"/>
    <w:rsid w:val="7D4616E7"/>
    <w:rsid w:val="7EE46309"/>
    <w:rsid w:val="7F2F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0"/>
    <w:pPr>
      <w:jc w:val="left"/>
    </w:pPr>
  </w:style>
  <w:style w:type="paragraph" w:styleId="3">
    <w:name w:val="Body Text"/>
    <w:basedOn w:val="1"/>
    <w:link w:val="27"/>
    <w:qFormat/>
    <w:uiPriority w:val="0"/>
    <w:pPr>
      <w:spacing w:line="360" w:lineRule="auto"/>
    </w:pPr>
    <w:rPr>
      <w:sz w:val="24"/>
      <w:szCs w:val="24"/>
      <w:lang w:val="zh-CN"/>
    </w:rPr>
  </w:style>
  <w:style w:type="paragraph" w:styleId="4">
    <w:name w:val="Date"/>
    <w:basedOn w:val="1"/>
    <w:next w:val="1"/>
    <w:link w:val="29"/>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annotation subject"/>
    <w:basedOn w:val="2"/>
    <w:next w:val="2"/>
    <w:link w:val="22"/>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qFormat/>
    <w:uiPriority w:val="99"/>
    <w:rPr>
      <w:color w:val="800080"/>
      <w:u w:val="single"/>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qFormat/>
    <w:uiPriority w:val="0"/>
    <w:rPr>
      <w:sz w:val="21"/>
      <w:szCs w:val="21"/>
    </w:rPr>
  </w:style>
  <w:style w:type="character" w:customStyle="1" w:styleId="16">
    <w:name w:val="页眉 字符"/>
    <w:basedOn w:val="12"/>
    <w:link w:val="7"/>
    <w:qFormat/>
    <w:uiPriority w:val="99"/>
    <w:rPr>
      <w:sz w:val="18"/>
      <w:szCs w:val="18"/>
    </w:rPr>
  </w:style>
  <w:style w:type="character" w:customStyle="1" w:styleId="17">
    <w:name w:val="页脚 字符"/>
    <w:basedOn w:val="12"/>
    <w:link w:val="6"/>
    <w:qFormat/>
    <w:uiPriority w:val="99"/>
    <w:rPr>
      <w:sz w:val="18"/>
      <w:szCs w:val="18"/>
    </w:rPr>
  </w:style>
  <w:style w:type="paragraph" w:customStyle="1" w:styleId="18">
    <w:name w:val="CM13"/>
    <w:basedOn w:val="1"/>
    <w:next w:val="1"/>
    <w:qFormat/>
    <w:uiPriority w:val="0"/>
    <w:pPr>
      <w:autoSpaceDE w:val="0"/>
      <w:autoSpaceDN w:val="0"/>
      <w:adjustRightInd w:val="0"/>
      <w:spacing w:after="455"/>
      <w:jc w:val="left"/>
    </w:pPr>
    <w:rPr>
      <w:rFonts w:ascii="宋体"/>
      <w:kern w:val="0"/>
      <w:sz w:val="24"/>
      <w:szCs w:val="24"/>
    </w:rPr>
  </w:style>
  <w:style w:type="paragraph" w:customStyle="1" w:styleId="19">
    <w:name w:val="CM14"/>
    <w:basedOn w:val="1"/>
    <w:next w:val="1"/>
    <w:qFormat/>
    <w:uiPriority w:val="0"/>
    <w:pPr>
      <w:autoSpaceDE w:val="0"/>
      <w:autoSpaceDN w:val="0"/>
      <w:adjustRightInd w:val="0"/>
      <w:spacing w:after="253"/>
      <w:jc w:val="left"/>
    </w:pPr>
    <w:rPr>
      <w:rFonts w:ascii="宋体"/>
      <w:kern w:val="0"/>
      <w:sz w:val="24"/>
      <w:szCs w:val="24"/>
    </w:rPr>
  </w:style>
  <w:style w:type="character" w:customStyle="1" w:styleId="20">
    <w:name w:val="批注框文本 字符"/>
    <w:basedOn w:val="12"/>
    <w:link w:val="5"/>
    <w:semiHidden/>
    <w:qFormat/>
    <w:uiPriority w:val="99"/>
    <w:rPr>
      <w:rFonts w:ascii="Times New Roman" w:hAnsi="Times New Roman" w:eastAsia="宋体" w:cs="Times New Roman"/>
      <w:sz w:val="18"/>
      <w:szCs w:val="18"/>
    </w:rPr>
  </w:style>
  <w:style w:type="character" w:customStyle="1" w:styleId="21">
    <w:name w:val="批注文字 字符"/>
    <w:basedOn w:val="12"/>
    <w:link w:val="2"/>
    <w:qFormat/>
    <w:uiPriority w:val="0"/>
    <w:rPr>
      <w:rFonts w:ascii="Times New Roman" w:hAnsi="Times New Roman" w:eastAsia="宋体" w:cs="Times New Roman"/>
      <w:szCs w:val="20"/>
    </w:rPr>
  </w:style>
  <w:style w:type="character" w:customStyle="1" w:styleId="22">
    <w:name w:val="批注主题 字符"/>
    <w:basedOn w:val="21"/>
    <w:link w:val="9"/>
    <w:semiHidden/>
    <w:qFormat/>
    <w:uiPriority w:val="99"/>
    <w:rPr>
      <w:rFonts w:ascii="Times New Roman" w:hAnsi="Times New Roman" w:eastAsia="宋体" w:cs="Times New Roman"/>
      <w:b/>
      <w:bCs/>
      <w:szCs w:val="20"/>
    </w:rPr>
  </w:style>
  <w:style w:type="paragraph" w:customStyle="1" w:styleId="23">
    <w:name w:val="修订1"/>
    <w:hidden/>
    <w:semiHidden/>
    <w:qFormat/>
    <w:uiPriority w:val="99"/>
    <w:rPr>
      <w:rFonts w:ascii="Times New Roman" w:hAnsi="Times New Roman" w:eastAsia="宋体" w:cs="Times New Roman"/>
      <w:kern w:val="2"/>
      <w:sz w:val="21"/>
      <w:lang w:val="en-US" w:eastAsia="zh-CN" w:bidi="ar-SA"/>
    </w:rPr>
  </w:style>
  <w:style w:type="paragraph" w:customStyle="1" w:styleId="24">
    <w:name w:val="修订2"/>
    <w:hidden/>
    <w:unhideWhenUsed/>
    <w:qFormat/>
    <w:uiPriority w:val="99"/>
    <w:rPr>
      <w:rFonts w:ascii="Times New Roman" w:hAnsi="Times New Roman" w:eastAsia="宋体" w:cs="Times New Roman"/>
      <w:kern w:val="2"/>
      <w:sz w:val="21"/>
      <w:lang w:val="en-US" w:eastAsia="zh-CN" w:bidi="ar-SA"/>
    </w:rPr>
  </w:style>
  <w:style w:type="character" w:customStyle="1" w:styleId="25">
    <w:name w:val="HTML 预设格式 字符"/>
    <w:basedOn w:val="12"/>
    <w:link w:val="8"/>
    <w:qFormat/>
    <w:uiPriority w:val="99"/>
    <w:rPr>
      <w:rFonts w:ascii="宋体" w:hAnsi="宋体" w:cs="宋体"/>
      <w:sz w:val="24"/>
      <w:szCs w:val="24"/>
    </w:rPr>
  </w:style>
  <w:style w:type="paragraph" w:styleId="26">
    <w:name w:val="List Paragraph"/>
    <w:basedOn w:val="1"/>
    <w:qFormat/>
    <w:uiPriority w:val="34"/>
    <w:pPr>
      <w:ind w:firstLine="420" w:firstLineChars="200"/>
    </w:pPr>
  </w:style>
  <w:style w:type="character" w:customStyle="1" w:styleId="27">
    <w:name w:val="正文文本 字符"/>
    <w:basedOn w:val="12"/>
    <w:link w:val="3"/>
    <w:qFormat/>
    <w:uiPriority w:val="0"/>
    <w:rPr>
      <w:rFonts w:ascii="Times New Roman" w:hAnsi="Times New Roman"/>
      <w:kern w:val="2"/>
      <w:sz w:val="24"/>
      <w:szCs w:val="24"/>
      <w:lang w:val="zh-CN"/>
    </w:rPr>
  </w:style>
  <w:style w:type="paragraph" w:customStyle="1" w:styleId="28">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29">
    <w:name w:val="日期 字符"/>
    <w:basedOn w:val="12"/>
    <w:link w:val="4"/>
    <w:semiHidden/>
    <w:qFormat/>
    <w:uiPriority w:val="99"/>
    <w:rPr>
      <w:kern w:val="2"/>
      <w:sz w:val="21"/>
    </w:rPr>
  </w:style>
  <w:style w:type="paragraph" w:customStyle="1" w:styleId="30">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
    <w:name w:val="xl6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
    <w:name w:val="xl6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3">
    <w:name w:val="xl68"/>
    <w:basedOn w:val="1"/>
    <w:qFormat/>
    <w:uiPriority w:val="0"/>
    <w:pPr>
      <w:widowControl/>
      <w:shd w:val="clear" w:color="000000" w:fill="F79646"/>
      <w:spacing w:before="100" w:beforeAutospacing="1" w:after="100" w:afterAutospacing="1"/>
      <w:jc w:val="left"/>
    </w:pPr>
    <w:rPr>
      <w:rFonts w:ascii="宋体" w:hAnsi="宋体" w:cs="宋体"/>
      <w:color w:val="000000"/>
      <w:kern w:val="0"/>
      <w:sz w:val="18"/>
      <w:szCs w:val="18"/>
    </w:rPr>
  </w:style>
  <w:style w:type="paragraph" w:customStyle="1" w:styleId="34">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
    <w:name w:val="xl7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xl72"/>
    <w:basedOn w:val="1"/>
    <w:qFormat/>
    <w:uiPriority w:val="0"/>
    <w:pPr>
      <w:widowControl/>
      <w:shd w:val="clear" w:color="000000" w:fill="FFFF00"/>
      <w:spacing w:before="100" w:beforeAutospacing="1" w:after="100" w:afterAutospacing="1"/>
      <w:jc w:val="left"/>
    </w:pPr>
    <w:rPr>
      <w:rFonts w:ascii="宋体" w:hAnsi="宋体" w:cs="宋体"/>
      <w:kern w:val="0"/>
      <w:sz w:val="18"/>
      <w:szCs w:val="18"/>
    </w:rPr>
  </w:style>
  <w:style w:type="paragraph" w:customStyle="1" w:styleId="38">
    <w:name w:val="xl73"/>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3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18"/>
      <w:szCs w:val="18"/>
    </w:rPr>
  </w:style>
  <w:style w:type="paragraph" w:customStyle="1" w:styleId="48">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9">
    <w:name w:val="xl84"/>
    <w:basedOn w:val="1"/>
    <w:qFormat/>
    <w:uiPriority w:val="0"/>
    <w:pPr>
      <w:widowControl/>
      <w:spacing w:before="100" w:beforeAutospacing="1" w:after="100" w:afterAutospacing="1"/>
      <w:jc w:val="right"/>
    </w:pPr>
    <w:rPr>
      <w:rFonts w:ascii="宋体" w:hAnsi="宋体" w:cs="宋体"/>
      <w:color w:val="000000"/>
      <w:kern w:val="0"/>
      <w:sz w:val="18"/>
      <w:szCs w:val="18"/>
    </w:rPr>
  </w:style>
  <w:style w:type="paragraph" w:customStyle="1" w:styleId="50">
    <w:name w:val="xl85"/>
    <w:basedOn w:val="1"/>
    <w:qFormat/>
    <w:uiPriority w:val="0"/>
    <w:pPr>
      <w:widowControl/>
      <w:spacing w:before="100" w:beforeAutospacing="1" w:after="100" w:afterAutospacing="1"/>
      <w:jc w:val="center"/>
    </w:pPr>
    <w:rPr>
      <w:rFonts w:ascii="宋体" w:hAnsi="宋体" w:cs="宋体"/>
      <w:color w:val="000000"/>
      <w:kern w:val="0"/>
      <w:sz w:val="18"/>
      <w:szCs w:val="18"/>
    </w:rPr>
  </w:style>
  <w:style w:type="paragraph" w:customStyle="1" w:styleId="5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left"/>
    </w:pPr>
    <w:rPr>
      <w:rFonts w:ascii="宋体" w:hAnsi="宋体" w:cs="宋体"/>
      <w:color w:val="000000"/>
      <w:kern w:val="0"/>
      <w:sz w:val="18"/>
      <w:szCs w:val="18"/>
    </w:rPr>
  </w:style>
  <w:style w:type="paragraph" w:customStyle="1" w:styleId="5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left"/>
    </w:pPr>
    <w:rPr>
      <w:rFonts w:ascii="宋体" w:hAnsi="宋体" w:cs="宋体"/>
      <w:color w:val="000000"/>
      <w:kern w:val="0"/>
      <w:sz w:val="18"/>
      <w:szCs w:val="18"/>
    </w:rPr>
  </w:style>
  <w:style w:type="paragraph" w:customStyle="1" w:styleId="5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left"/>
    </w:pPr>
    <w:rPr>
      <w:rFonts w:ascii="宋体" w:hAnsi="宋体" w:cs="宋体"/>
      <w:color w:val="000000"/>
      <w:kern w:val="0"/>
      <w:sz w:val="18"/>
      <w:szCs w:val="18"/>
    </w:rPr>
  </w:style>
  <w:style w:type="paragraph" w:customStyle="1" w:styleId="54">
    <w:name w:val="xl89"/>
    <w:basedOn w:val="1"/>
    <w:qFormat/>
    <w:uiPriority w:val="0"/>
    <w:pPr>
      <w:widowControl/>
      <w:shd w:val="clear" w:color="000000" w:fill="F79646"/>
      <w:spacing w:before="100" w:beforeAutospacing="1" w:after="100" w:afterAutospacing="1"/>
      <w:jc w:val="righ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0577A-08ED-4196-8629-42257D76FFE7}">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561</Characters>
  <Lines>4</Lines>
  <Paragraphs>1</Paragraphs>
  <TotalTime>43</TotalTime>
  <ScaleCrop>false</ScaleCrop>
  <LinksUpToDate>false</LinksUpToDate>
  <CharactersWithSpaces>658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2022-10-07T02:14:00Z</dcterms:created>
  <dc:creator>NTKO</dc:creator>
  <cp:lastModifiedBy>小铃铛</cp:lastModifiedBy>
  <dcterms:modified xsi:type="dcterms:W3CDTF">2022-10-11T02:56:51Z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CB66404564F24F1786CCAE7846D3FF2D</vt:lpwstr>
  </property>
</Properties>
</file>